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1C" w:rsidRDefault="007505FC">
      <w:r>
        <w:rPr>
          <w:noProof/>
          <w:lang w:eastAsia="en-CA"/>
        </w:rPr>
        <w:drawing>
          <wp:inline distT="0" distB="0" distL="0" distR="0">
            <wp:extent cx="208470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4705" cy="560705"/>
                    </a:xfrm>
                    <a:prstGeom prst="rect">
                      <a:avLst/>
                    </a:prstGeom>
                    <a:noFill/>
                  </pic:spPr>
                </pic:pic>
              </a:graphicData>
            </a:graphic>
          </wp:inline>
        </w:drawing>
      </w:r>
    </w:p>
    <w:p w:rsidR="006E0158" w:rsidRDefault="00662081" w:rsidP="00771CE5">
      <w:pPr>
        <w:pStyle w:val="BodyText"/>
        <w:spacing w:before="0"/>
        <w:jc w:val="center"/>
        <w:rPr>
          <w:rStyle w:val="SubtleEmphasis"/>
          <w:b/>
          <w:sz w:val="22"/>
          <w:szCs w:val="22"/>
        </w:rPr>
      </w:pPr>
      <w:r>
        <w:rPr>
          <w:rStyle w:val="SubtleEmphasis"/>
          <w:b/>
          <w:sz w:val="22"/>
          <w:szCs w:val="22"/>
        </w:rPr>
        <w:t xml:space="preserve">NETCENTS </w:t>
      </w:r>
      <w:r w:rsidR="00B9032C">
        <w:rPr>
          <w:rStyle w:val="SubtleEmphasis"/>
          <w:b/>
          <w:sz w:val="22"/>
          <w:szCs w:val="22"/>
        </w:rPr>
        <w:t xml:space="preserve">TECHNOLOGY INC. </w:t>
      </w:r>
      <w:r>
        <w:rPr>
          <w:rStyle w:val="SubtleEmphasis"/>
          <w:b/>
          <w:sz w:val="22"/>
          <w:szCs w:val="22"/>
        </w:rPr>
        <w:t>BRINGS IN $2.1 MILLION CDN WITH WARRANTS</w:t>
      </w:r>
    </w:p>
    <w:p w:rsidR="006E0158" w:rsidRDefault="006E0158" w:rsidP="00771CE5">
      <w:pPr>
        <w:pStyle w:val="BodyText"/>
        <w:spacing w:before="0"/>
        <w:jc w:val="center"/>
        <w:rPr>
          <w:rStyle w:val="SubtleEmphasis"/>
          <w:b/>
          <w:sz w:val="22"/>
          <w:szCs w:val="22"/>
        </w:rPr>
      </w:pPr>
    </w:p>
    <w:p w:rsidR="00AF6984" w:rsidRPr="006F2F4F" w:rsidRDefault="00AF6984">
      <w:pPr>
        <w:rPr>
          <w:sz w:val="8"/>
          <w:szCs w:val="8"/>
        </w:rPr>
      </w:pPr>
    </w:p>
    <w:p w:rsidR="00D807E7" w:rsidRPr="00D807E7" w:rsidRDefault="00F319D2" w:rsidP="00D807E7">
      <w:pPr>
        <w:spacing w:line="240" w:lineRule="auto"/>
        <w:jc w:val="both"/>
        <w:rPr>
          <w:rFonts w:ascii="Palatino Linotype" w:hAnsi="Palatino Linotype"/>
          <w:lang w:val="en-US"/>
        </w:rPr>
      </w:pPr>
      <w:r>
        <w:rPr>
          <w:rFonts w:ascii="Palatino Linotype" w:hAnsi="Palatino Linotype"/>
          <w:b/>
          <w:lang w:val="en-US"/>
        </w:rPr>
        <w:t>VANCOUVER, B.C., December 5</w:t>
      </w:r>
      <w:r w:rsidR="00D807E7" w:rsidRPr="00D807E7">
        <w:rPr>
          <w:rFonts w:ascii="Palatino Linotype" w:hAnsi="Palatino Linotype"/>
          <w:b/>
          <w:lang w:val="en-US"/>
        </w:rPr>
        <w:t xml:space="preserve">, 2017– NetCents Technology Inc. (“NetCents” </w:t>
      </w:r>
      <w:r w:rsidR="00D807E7" w:rsidRPr="00D807E7">
        <w:rPr>
          <w:rFonts w:ascii="Palatino Linotype" w:hAnsi="Palatino Linotype"/>
          <w:lang w:val="en-US"/>
        </w:rPr>
        <w:t>or the</w:t>
      </w:r>
      <w:r w:rsidR="00D807E7" w:rsidRPr="00D807E7">
        <w:rPr>
          <w:rFonts w:ascii="Palatino Linotype" w:hAnsi="Palatino Linotype"/>
          <w:b/>
          <w:lang w:val="en-US"/>
        </w:rPr>
        <w:t xml:space="preserve"> “Company”) (CSE: NC), </w:t>
      </w:r>
      <w:r w:rsidR="00D807E7" w:rsidRPr="00D807E7">
        <w:rPr>
          <w:rFonts w:ascii="Palatino Linotype" w:hAnsi="Palatino Linotype"/>
          <w:lang w:val="en-US"/>
        </w:rPr>
        <w:t>announces an update on Shareholder Conversion of Warrants.</w:t>
      </w:r>
    </w:p>
    <w:p w:rsidR="00D807E7" w:rsidRPr="00D807E7" w:rsidRDefault="00D807E7" w:rsidP="00D807E7">
      <w:pPr>
        <w:spacing w:line="240" w:lineRule="auto"/>
        <w:jc w:val="both"/>
        <w:rPr>
          <w:rFonts w:ascii="Palatino Linotype" w:hAnsi="Palatino Linotype"/>
          <w:lang w:val="en-US"/>
        </w:rPr>
      </w:pPr>
      <w:r w:rsidRPr="00D807E7">
        <w:rPr>
          <w:rFonts w:ascii="Palatino Linotype" w:hAnsi="Palatino Linotype"/>
          <w:lang w:val="en-US"/>
        </w:rPr>
        <w:t xml:space="preserve">Over the last four months, NetCents Shareholders’ have exercised warrants that resulted in the Company realizing $2.1 million CDN in funding.  </w:t>
      </w:r>
    </w:p>
    <w:p w:rsidR="00D807E7" w:rsidRDefault="00D807E7" w:rsidP="00D807E7">
      <w:pPr>
        <w:spacing w:line="240" w:lineRule="auto"/>
        <w:jc w:val="both"/>
        <w:rPr>
          <w:rFonts w:ascii="Palatino Linotype" w:hAnsi="Palatino Linotype"/>
          <w:lang w:val="en-US"/>
        </w:rPr>
      </w:pPr>
      <w:r w:rsidRPr="00D807E7">
        <w:rPr>
          <w:rFonts w:ascii="Palatino Linotype" w:hAnsi="Palatino Linotype"/>
          <w:lang w:val="en-US"/>
        </w:rPr>
        <w:t>Clayton Moore, NetCents Founder and CEO said, “</w:t>
      </w:r>
      <w:r w:rsidR="005B264F">
        <w:rPr>
          <w:rFonts w:ascii="Palatino Linotype" w:hAnsi="Palatino Linotype"/>
          <w:lang w:val="en-US"/>
        </w:rPr>
        <w:t>With our recent partnership announcements and launch of the NetCents Coin and NC Exchange, o</w:t>
      </w:r>
      <w:r w:rsidRPr="00D807E7">
        <w:rPr>
          <w:rFonts w:ascii="Palatino Linotype" w:hAnsi="Palatino Linotype"/>
          <w:lang w:val="en-US"/>
        </w:rPr>
        <w:t xml:space="preserve">ur </w:t>
      </w:r>
      <w:r w:rsidR="005B264F">
        <w:rPr>
          <w:rFonts w:ascii="Palatino Linotype" w:hAnsi="Palatino Linotype"/>
          <w:lang w:val="en-US"/>
        </w:rPr>
        <w:t xml:space="preserve">rising </w:t>
      </w:r>
      <w:r w:rsidRPr="00D807E7">
        <w:rPr>
          <w:rFonts w:ascii="Palatino Linotype" w:hAnsi="Palatino Linotype"/>
          <w:lang w:val="en-US"/>
        </w:rPr>
        <w:t xml:space="preserve">share price has driven the number of warrants </w:t>
      </w:r>
      <w:r w:rsidR="00A80595">
        <w:rPr>
          <w:rFonts w:ascii="Palatino Linotype" w:hAnsi="Palatino Linotype"/>
          <w:lang w:val="en-US"/>
        </w:rPr>
        <w:t xml:space="preserve">recently </w:t>
      </w:r>
      <w:r w:rsidRPr="00D807E7">
        <w:rPr>
          <w:rFonts w:ascii="Palatino Linotype" w:hAnsi="Palatino Linotype"/>
          <w:lang w:val="en-US"/>
        </w:rPr>
        <w:t xml:space="preserve">exercised as our early stage shareholders look to benefit </w:t>
      </w:r>
      <w:r w:rsidR="005B264F">
        <w:rPr>
          <w:rFonts w:ascii="Palatino Linotype" w:hAnsi="Palatino Linotype"/>
          <w:lang w:val="en-US"/>
        </w:rPr>
        <w:t>from this increase in value</w:t>
      </w:r>
      <w:r w:rsidRPr="00D807E7">
        <w:rPr>
          <w:rFonts w:ascii="Palatino Linotype" w:hAnsi="Palatino Linotype"/>
          <w:lang w:val="en-US"/>
        </w:rPr>
        <w:t xml:space="preserve">.” He further added, “The Company is well structured. On a fully diluted basis, there are less than 45 million shares issued and outstanding.” </w:t>
      </w:r>
      <w:bookmarkStart w:id="0" w:name="_GoBack"/>
      <w:bookmarkEnd w:id="0"/>
    </w:p>
    <w:p w:rsidR="007505FC" w:rsidRPr="00375080" w:rsidRDefault="007505FC" w:rsidP="00FC7CB3">
      <w:pPr>
        <w:spacing w:line="240" w:lineRule="auto"/>
        <w:jc w:val="both"/>
        <w:rPr>
          <w:rFonts w:ascii="Palatino Linotype" w:eastAsia="Questrial" w:hAnsi="Palatino Linotype"/>
          <w:b/>
          <w:u w:val="single"/>
        </w:rPr>
      </w:pPr>
      <w:r w:rsidRPr="00375080">
        <w:rPr>
          <w:rFonts w:ascii="Palatino Linotype" w:eastAsia="Questrial" w:hAnsi="Palatino Linotype"/>
          <w:b/>
          <w:u w:val="single"/>
        </w:rPr>
        <w:t>About NetCents</w:t>
      </w:r>
    </w:p>
    <w:p w:rsidR="007505FC" w:rsidRPr="00375080" w:rsidRDefault="007505FC" w:rsidP="00FC7CB3">
      <w:pPr>
        <w:spacing w:line="240" w:lineRule="auto"/>
        <w:jc w:val="both"/>
        <w:rPr>
          <w:rFonts w:ascii="Palatino Linotype" w:eastAsia="Questrial" w:hAnsi="Palatino Linotype"/>
        </w:rPr>
      </w:pPr>
      <w:r w:rsidRPr="00375080">
        <w:rPr>
          <w:rFonts w:ascii="Palatino Linotype" w:eastAsia="Questrial" w:hAnsi="Palatino Linotype"/>
        </w:rPr>
        <w:t xml:space="preserve">NetCents is </w:t>
      </w:r>
      <w:r w:rsidR="00891369" w:rsidRPr="00375080">
        <w:rPr>
          <w:rFonts w:ascii="Palatino Linotype" w:eastAsia="Questrial" w:hAnsi="Palatino Linotype"/>
        </w:rPr>
        <w:t>a next generation online payment</w:t>
      </w:r>
      <w:r w:rsidRPr="00375080">
        <w:rPr>
          <w:rFonts w:ascii="Palatino Linotype" w:eastAsia="Questrial" w:hAnsi="Palatino Linotype"/>
        </w:rPr>
        <w:t xml:space="preserve">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 free. NetCents works with its financial partners, mobile operators, exchanges, etc., to streamline the user experience of transacting online. 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w:t>
      </w:r>
      <w:proofErr w:type="gramStart"/>
      <w:r w:rsidRPr="00375080">
        <w:rPr>
          <w:rFonts w:ascii="Palatino Linotype" w:eastAsia="Questrial" w:hAnsi="Palatino Linotype"/>
        </w:rPr>
        <w:t>.™</w:t>
      </w:r>
      <w:proofErr w:type="gramEnd"/>
    </w:p>
    <w:p w:rsidR="007505FC" w:rsidRPr="00552EF4" w:rsidRDefault="007505FC" w:rsidP="00B9032C">
      <w:pPr>
        <w:spacing w:after="0" w:line="360" w:lineRule="auto"/>
        <w:rPr>
          <w:rFonts w:ascii="Questrial" w:eastAsia="Questrial" w:hAnsi="Questrial" w:cs="Questrial"/>
          <w:sz w:val="24"/>
          <w:szCs w:val="24"/>
        </w:rPr>
      </w:pPr>
      <w:r w:rsidRPr="00552EF4">
        <w:rPr>
          <w:rFonts w:ascii="Questrial" w:eastAsia="Questrial" w:hAnsi="Questrial" w:cs="Questrial"/>
          <w:sz w:val="24"/>
          <w:szCs w:val="24"/>
        </w:rPr>
        <w:t xml:space="preserve">For more information, please visit the corporate website at </w:t>
      </w:r>
      <w:hyperlink r:id="rId6" w:history="1">
        <w:r w:rsidR="00771CE5" w:rsidRPr="00D76748">
          <w:rPr>
            <w:rStyle w:val="Hyperlink"/>
            <w:rFonts w:ascii="Questrial" w:eastAsia="Questrial" w:hAnsi="Questrial" w:cs="Questrial"/>
            <w:sz w:val="24"/>
            <w:szCs w:val="24"/>
          </w:rPr>
          <w:t>www.net-cents.com</w:t>
        </w:r>
      </w:hyperlink>
      <w:r w:rsidRPr="00552EF4">
        <w:rPr>
          <w:rFonts w:ascii="Questrial" w:eastAsia="Questrial" w:hAnsi="Questrial" w:cs="Questrial"/>
          <w:sz w:val="24"/>
          <w:szCs w:val="24"/>
        </w:rPr>
        <w:t xml:space="preserve"> or contact </w:t>
      </w:r>
      <w:r w:rsidR="00147D1C">
        <w:rPr>
          <w:rFonts w:ascii="Questrial" w:eastAsia="Questrial" w:hAnsi="Questrial" w:cs="Questrial"/>
          <w:sz w:val="24"/>
          <w:szCs w:val="24"/>
        </w:rPr>
        <w:t xml:space="preserve">Gordon Jessop, President, </w:t>
      </w:r>
      <w:r w:rsidRPr="00552EF4">
        <w:rPr>
          <w:rFonts w:ascii="Questrial" w:eastAsia="Questrial" w:hAnsi="Questrial" w:cs="Questrial"/>
          <w:sz w:val="24"/>
          <w:szCs w:val="24"/>
        </w:rPr>
        <w:t xml:space="preserve">email: </w:t>
      </w:r>
      <w:hyperlink r:id="rId7" w:history="1">
        <w:r w:rsidR="00147D1C" w:rsidRPr="00003687">
          <w:rPr>
            <w:rStyle w:val="Hyperlink"/>
            <w:rFonts w:ascii="Questrial" w:eastAsia="Questrial" w:hAnsi="Questrial" w:cs="Questrial"/>
            <w:sz w:val="24"/>
            <w:szCs w:val="24"/>
          </w:rPr>
          <w:t>gord.jessop@net-cents.com</w:t>
        </w:r>
      </w:hyperlink>
      <w:r w:rsidR="00147D1C">
        <w:rPr>
          <w:rFonts w:ascii="Questrial" w:eastAsia="Questrial" w:hAnsi="Questrial" w:cs="Questrial"/>
          <w:sz w:val="24"/>
          <w:szCs w:val="24"/>
        </w:rPr>
        <w:t xml:space="preserve">. </w:t>
      </w:r>
    </w:p>
    <w:p w:rsidR="007505FC" w:rsidRPr="00B9032C" w:rsidRDefault="00B9032C" w:rsidP="007505FC">
      <w:pPr>
        <w:spacing w:after="120"/>
        <w:rPr>
          <w:rFonts w:ascii="Palatino Linotype" w:eastAsia="Questrial" w:hAnsi="Palatino Linotype" w:cs="Questrial"/>
        </w:rPr>
      </w:pPr>
      <w:r w:rsidRPr="00B9032C">
        <w:rPr>
          <w:rFonts w:ascii="Palatino Linotype" w:eastAsia="Questrial" w:hAnsi="Palatino Linotype" w:cs="Questrial"/>
        </w:rPr>
        <w:t>CSE</w:t>
      </w:r>
      <w:r>
        <w:rPr>
          <w:rFonts w:ascii="Palatino Linotype" w:eastAsia="Questrial" w:hAnsi="Palatino Linotype" w:cs="Questrial"/>
        </w:rPr>
        <w:t xml:space="preserve"> Symbol</w:t>
      </w:r>
      <w:r w:rsidRPr="00B9032C">
        <w:rPr>
          <w:rFonts w:ascii="Palatino Linotype" w:eastAsia="Questrial" w:hAnsi="Palatino Linotype" w:cs="Questrial"/>
        </w:rPr>
        <w:t>: NC</w:t>
      </w:r>
    </w:p>
    <w:p w:rsidR="00B9032C" w:rsidRPr="00B9032C" w:rsidRDefault="00B9032C" w:rsidP="007505FC">
      <w:pPr>
        <w:spacing w:after="120"/>
        <w:rPr>
          <w:rFonts w:ascii="Palatino Linotype" w:eastAsia="Questrial" w:hAnsi="Palatino Linotype" w:cs="Questrial"/>
        </w:rPr>
      </w:pPr>
      <w:r w:rsidRPr="00B9032C">
        <w:rPr>
          <w:rFonts w:ascii="Palatino Linotype" w:eastAsia="Questrial" w:hAnsi="Palatino Linotype" w:cs="Questrial"/>
        </w:rPr>
        <w:t>Frankfurt</w:t>
      </w:r>
      <w:r>
        <w:rPr>
          <w:rFonts w:ascii="Palatino Linotype" w:eastAsia="Questrial" w:hAnsi="Palatino Linotype" w:cs="Questrial"/>
        </w:rPr>
        <w:t xml:space="preserve"> Symbol: 26N</w:t>
      </w:r>
    </w:p>
    <w:p w:rsidR="007505FC" w:rsidRDefault="007505FC" w:rsidP="007505FC">
      <w:pPr>
        <w:spacing w:after="120"/>
        <w:rPr>
          <w:rFonts w:ascii="Questrial" w:eastAsia="Questrial" w:hAnsi="Questrial" w:cs="Questrial"/>
          <w:sz w:val="20"/>
          <w:szCs w:val="20"/>
        </w:rPr>
      </w:pPr>
      <w:r>
        <w:rPr>
          <w:rFonts w:ascii="Questrial" w:eastAsia="Questrial" w:hAnsi="Questrial" w:cs="Questrial"/>
          <w:sz w:val="20"/>
          <w:szCs w:val="20"/>
        </w:rPr>
        <w:t xml:space="preserve">On Behalf of the Board of Directors </w:t>
      </w:r>
    </w:p>
    <w:p w:rsidR="007505FC" w:rsidRDefault="007505FC" w:rsidP="007505FC">
      <w:pPr>
        <w:spacing w:after="0"/>
        <w:rPr>
          <w:rFonts w:ascii="Questrial" w:eastAsia="Questrial" w:hAnsi="Questrial" w:cs="Questrial"/>
          <w:sz w:val="20"/>
          <w:szCs w:val="20"/>
        </w:rPr>
      </w:pPr>
      <w:r>
        <w:rPr>
          <w:rFonts w:ascii="Questrial" w:eastAsia="Questrial" w:hAnsi="Questrial" w:cs="Questrial"/>
          <w:sz w:val="20"/>
          <w:szCs w:val="20"/>
        </w:rPr>
        <w:t>NetCents Technology Inc.</w:t>
      </w:r>
    </w:p>
    <w:p w:rsidR="007505FC" w:rsidRDefault="007505FC" w:rsidP="007505FC">
      <w:pPr>
        <w:spacing w:after="0"/>
        <w:rPr>
          <w:rFonts w:ascii="Questrial" w:eastAsia="Questrial" w:hAnsi="Questrial" w:cs="Questrial"/>
          <w:sz w:val="20"/>
          <w:szCs w:val="20"/>
        </w:rPr>
      </w:pPr>
    </w:p>
    <w:p w:rsidR="007505FC" w:rsidRDefault="007505FC" w:rsidP="007505FC">
      <w:pPr>
        <w:spacing w:after="0"/>
        <w:rPr>
          <w:rFonts w:ascii="Questrial" w:eastAsia="Questrial" w:hAnsi="Questrial" w:cs="Questrial"/>
          <w:sz w:val="20"/>
          <w:szCs w:val="20"/>
        </w:rPr>
      </w:pPr>
      <w:r>
        <w:rPr>
          <w:rFonts w:ascii="Questrial" w:eastAsia="Questrial" w:hAnsi="Questrial" w:cs="Questrial"/>
          <w:sz w:val="20"/>
          <w:szCs w:val="20"/>
          <w:u w:val="single"/>
        </w:rPr>
        <w:t>“Clayton Moore”</w:t>
      </w:r>
    </w:p>
    <w:p w:rsidR="007505FC" w:rsidRDefault="007505FC" w:rsidP="007505FC">
      <w:pPr>
        <w:spacing w:after="0"/>
        <w:rPr>
          <w:rFonts w:ascii="Questrial" w:eastAsia="Questrial" w:hAnsi="Questrial" w:cs="Questrial"/>
          <w:sz w:val="20"/>
          <w:szCs w:val="20"/>
        </w:rPr>
      </w:pPr>
      <w:r>
        <w:rPr>
          <w:rFonts w:ascii="Questrial" w:eastAsia="Questrial" w:hAnsi="Questrial" w:cs="Questrial"/>
          <w:sz w:val="20"/>
          <w:szCs w:val="20"/>
        </w:rPr>
        <w:t>Clayton Moore, CEO, Founder and Director</w:t>
      </w:r>
    </w:p>
    <w:p w:rsidR="007505FC" w:rsidRDefault="007505FC" w:rsidP="007505FC">
      <w:pPr>
        <w:spacing w:after="0"/>
        <w:rPr>
          <w:rFonts w:ascii="Questrial" w:eastAsia="Questrial" w:hAnsi="Questrial" w:cs="Questrial"/>
          <w:sz w:val="20"/>
          <w:szCs w:val="20"/>
        </w:rPr>
      </w:pPr>
    </w:p>
    <w:p w:rsidR="007505FC" w:rsidRDefault="007505FC" w:rsidP="007505FC">
      <w:pPr>
        <w:spacing w:after="0"/>
        <w:rPr>
          <w:rFonts w:ascii="Questrial" w:eastAsia="Questrial" w:hAnsi="Questrial" w:cs="Questrial"/>
          <w:sz w:val="20"/>
          <w:szCs w:val="20"/>
        </w:rPr>
      </w:pPr>
      <w:r>
        <w:rPr>
          <w:rFonts w:ascii="Questrial" w:eastAsia="Questrial" w:hAnsi="Questrial" w:cs="Questrial"/>
          <w:sz w:val="20"/>
          <w:szCs w:val="20"/>
        </w:rPr>
        <w:t>NetCents Technology Inc.</w:t>
      </w:r>
    </w:p>
    <w:p w:rsidR="007505FC" w:rsidRPr="001A0F49" w:rsidRDefault="007505FC" w:rsidP="007505FC">
      <w:pPr>
        <w:spacing w:after="0"/>
        <w:rPr>
          <w:rFonts w:ascii="Questrial" w:eastAsia="Questrial" w:hAnsi="Questrial" w:cs="Questrial"/>
          <w:sz w:val="20"/>
          <w:szCs w:val="20"/>
        </w:rPr>
      </w:pPr>
      <w:r w:rsidRPr="001A0F49">
        <w:rPr>
          <w:rFonts w:ascii="Questrial" w:eastAsia="Questrial" w:hAnsi="Questrial" w:cs="Questrial"/>
          <w:sz w:val="20"/>
          <w:szCs w:val="20"/>
        </w:rPr>
        <w:t xml:space="preserve">Suite 880, 505 Burrard St (Bentall 1), </w:t>
      </w:r>
    </w:p>
    <w:p w:rsidR="007505FC" w:rsidRDefault="007505FC" w:rsidP="007505FC">
      <w:pPr>
        <w:spacing w:after="0"/>
        <w:rPr>
          <w:rFonts w:ascii="Questrial" w:eastAsia="Questrial" w:hAnsi="Questrial" w:cs="Questrial"/>
          <w:sz w:val="20"/>
          <w:szCs w:val="20"/>
        </w:rPr>
      </w:pPr>
      <w:r w:rsidRPr="001A0F49">
        <w:rPr>
          <w:rFonts w:ascii="Questrial" w:eastAsia="Questrial" w:hAnsi="Questrial" w:cs="Questrial"/>
          <w:sz w:val="20"/>
          <w:szCs w:val="20"/>
        </w:rPr>
        <w:t>Vancouver, BC, V7X 1M4</w:t>
      </w:r>
    </w:p>
    <w:p w:rsidR="007505FC" w:rsidRDefault="007505FC" w:rsidP="007505FC">
      <w:pPr>
        <w:spacing w:after="0"/>
        <w:rPr>
          <w:rFonts w:ascii="Questrial" w:eastAsia="Questrial" w:hAnsi="Questrial" w:cs="Questrial"/>
          <w:sz w:val="20"/>
          <w:szCs w:val="20"/>
        </w:rPr>
      </w:pPr>
    </w:p>
    <w:p w:rsidR="007505FC" w:rsidRDefault="007505FC" w:rsidP="007505FC">
      <w:pPr>
        <w:jc w:val="both"/>
        <w:rPr>
          <w:rFonts w:ascii="Questrial" w:eastAsia="Questrial" w:hAnsi="Questrial" w:cs="Questrial"/>
          <w:sz w:val="20"/>
          <w:szCs w:val="20"/>
        </w:rPr>
      </w:pPr>
      <w:bookmarkStart w:id="1" w:name="_Hlk491254387"/>
      <w:r>
        <w:rPr>
          <w:rFonts w:ascii="Questrial" w:eastAsia="Questrial" w:hAnsi="Questrial" w:cs="Questrial"/>
          <w:sz w:val="20"/>
          <w:szCs w:val="20"/>
        </w:rPr>
        <w:t xml:space="preserve">Cautionary Note Regarding </w:t>
      </w:r>
      <w:bookmarkEnd w:id="1"/>
      <w:r>
        <w:rPr>
          <w:rFonts w:ascii="Questrial" w:eastAsia="Questrial" w:hAnsi="Questrial" w:cs="Questrial"/>
          <w:sz w:val="20"/>
          <w:szCs w:val="20"/>
        </w:rPr>
        <w:t>Forward Looking Information</w:t>
      </w:r>
    </w:p>
    <w:p w:rsidR="007505FC" w:rsidRDefault="007505FC" w:rsidP="007505FC">
      <w:pPr>
        <w:jc w:val="both"/>
        <w:rPr>
          <w:rFonts w:ascii="Questrial" w:eastAsia="Questrial" w:hAnsi="Questrial" w:cs="Questrial"/>
          <w:sz w:val="20"/>
          <w:szCs w:val="20"/>
        </w:rPr>
      </w:pPr>
      <w:r>
        <w:rPr>
          <w:rFonts w:ascii="Questrial" w:eastAsia="Questrial" w:hAnsi="Questrial" w:cs="Questrial"/>
          <w:sz w:val="20"/>
          <w:szCs w:val="20"/>
        </w:rPr>
        <w:lastRenderedPageBreak/>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 </w:t>
      </w:r>
    </w:p>
    <w:p w:rsidR="006E0158" w:rsidRPr="006E0158" w:rsidRDefault="006E0158" w:rsidP="006E0158">
      <w:pPr>
        <w:spacing w:after="0"/>
        <w:jc w:val="center"/>
        <w:rPr>
          <w:rFonts w:ascii="Questrial" w:eastAsia="Questrial" w:hAnsi="Questrial" w:cs="Questrial"/>
          <w:sz w:val="20"/>
          <w:szCs w:val="20"/>
        </w:rPr>
      </w:pPr>
      <w:r>
        <w:rPr>
          <w:rFonts w:ascii="Questrial" w:eastAsia="Questrial" w:hAnsi="Questrial" w:cs="Questrial"/>
          <w:sz w:val="20"/>
          <w:szCs w:val="20"/>
        </w:rPr>
        <w:t>T</w:t>
      </w:r>
      <w:r w:rsidRPr="006E0158">
        <w:rPr>
          <w:rFonts w:ascii="Questrial" w:eastAsia="Questrial" w:hAnsi="Questrial" w:cs="Questrial"/>
          <w:sz w:val="20"/>
          <w:szCs w:val="20"/>
        </w:rPr>
        <w:t>he CSE has not reviewed, approved or disapproved the content of this press release</w:t>
      </w:r>
    </w:p>
    <w:p w:rsidR="006E0158" w:rsidRPr="006E0158" w:rsidRDefault="006E0158" w:rsidP="006E0158">
      <w:pPr>
        <w:spacing w:after="0"/>
        <w:jc w:val="center"/>
        <w:rPr>
          <w:rFonts w:ascii="Questrial" w:eastAsia="Questrial" w:hAnsi="Questrial" w:cs="Questrial"/>
          <w:sz w:val="20"/>
          <w:szCs w:val="20"/>
        </w:rPr>
      </w:pPr>
    </w:p>
    <w:p w:rsidR="006E0158" w:rsidRDefault="006E0158" w:rsidP="006E0158">
      <w:pPr>
        <w:spacing w:after="0"/>
        <w:jc w:val="center"/>
        <w:rPr>
          <w:rFonts w:ascii="Questrial" w:eastAsia="Questrial" w:hAnsi="Questrial" w:cs="Questrial"/>
          <w:sz w:val="20"/>
          <w:szCs w:val="20"/>
        </w:rPr>
      </w:pPr>
      <w:r w:rsidRPr="006E0158">
        <w:rPr>
          <w:rFonts w:ascii="Questrial" w:eastAsia="Questrial" w:hAnsi="Questrial" w:cs="Questrial"/>
          <w:sz w:val="20"/>
          <w:szCs w:val="20"/>
        </w:rPr>
        <w:t>This news release is not for distribution or dissemination in the United States of America</w:t>
      </w:r>
    </w:p>
    <w:sectPr w:rsidR="006E0158" w:rsidSect="008D18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Questrial">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C1892"/>
    <w:multiLevelType w:val="multilevel"/>
    <w:tmpl w:val="8BB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F0D98"/>
    <w:multiLevelType w:val="hybridMultilevel"/>
    <w:tmpl w:val="99BC2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E93380"/>
    <w:multiLevelType w:val="hybridMultilevel"/>
    <w:tmpl w:val="DC647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A4033ED"/>
    <w:multiLevelType w:val="hybridMultilevel"/>
    <w:tmpl w:val="70B2F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5393C86"/>
    <w:multiLevelType w:val="hybridMultilevel"/>
    <w:tmpl w:val="E1029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6012B7"/>
    <w:multiLevelType w:val="hybridMultilevel"/>
    <w:tmpl w:val="51D6D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984"/>
    <w:rsid w:val="000000AB"/>
    <w:rsid w:val="00015A58"/>
    <w:rsid w:val="00022B1C"/>
    <w:rsid w:val="0003177F"/>
    <w:rsid w:val="00032258"/>
    <w:rsid w:val="00032F6B"/>
    <w:rsid w:val="000561FD"/>
    <w:rsid w:val="00072BFA"/>
    <w:rsid w:val="00074130"/>
    <w:rsid w:val="000842CE"/>
    <w:rsid w:val="000C382C"/>
    <w:rsid w:val="000D19F8"/>
    <w:rsid w:val="000D5D0E"/>
    <w:rsid w:val="000E173A"/>
    <w:rsid w:val="000E7396"/>
    <w:rsid w:val="000F3EF4"/>
    <w:rsid w:val="00101BC6"/>
    <w:rsid w:val="00111165"/>
    <w:rsid w:val="0011271F"/>
    <w:rsid w:val="0011632F"/>
    <w:rsid w:val="00134D41"/>
    <w:rsid w:val="00145A8D"/>
    <w:rsid w:val="00147D1C"/>
    <w:rsid w:val="00150C0E"/>
    <w:rsid w:val="00166D4B"/>
    <w:rsid w:val="00187A94"/>
    <w:rsid w:val="001A41C2"/>
    <w:rsid w:val="001D05B5"/>
    <w:rsid w:val="001E13F9"/>
    <w:rsid w:val="001F453C"/>
    <w:rsid w:val="0021534A"/>
    <w:rsid w:val="00263474"/>
    <w:rsid w:val="0028398E"/>
    <w:rsid w:val="002A04D1"/>
    <w:rsid w:val="002B09AE"/>
    <w:rsid w:val="002B5935"/>
    <w:rsid w:val="002B75C8"/>
    <w:rsid w:val="002E3A4A"/>
    <w:rsid w:val="002E63A5"/>
    <w:rsid w:val="002F01F6"/>
    <w:rsid w:val="002F4A50"/>
    <w:rsid w:val="00306B6C"/>
    <w:rsid w:val="003263FC"/>
    <w:rsid w:val="0034001E"/>
    <w:rsid w:val="00344B1F"/>
    <w:rsid w:val="003560FA"/>
    <w:rsid w:val="00375080"/>
    <w:rsid w:val="00381B6F"/>
    <w:rsid w:val="003A6351"/>
    <w:rsid w:val="003D463E"/>
    <w:rsid w:val="003D5D70"/>
    <w:rsid w:val="003F05E0"/>
    <w:rsid w:val="003F4B95"/>
    <w:rsid w:val="004126CF"/>
    <w:rsid w:val="00455A7B"/>
    <w:rsid w:val="00467637"/>
    <w:rsid w:val="00470311"/>
    <w:rsid w:val="004A464F"/>
    <w:rsid w:val="004A539B"/>
    <w:rsid w:val="004C397E"/>
    <w:rsid w:val="004C3E7F"/>
    <w:rsid w:val="004D12FB"/>
    <w:rsid w:val="004D5D14"/>
    <w:rsid w:val="00543706"/>
    <w:rsid w:val="00544B9D"/>
    <w:rsid w:val="00551AD3"/>
    <w:rsid w:val="0056730A"/>
    <w:rsid w:val="005811A2"/>
    <w:rsid w:val="00581CF2"/>
    <w:rsid w:val="005833C2"/>
    <w:rsid w:val="00585F3C"/>
    <w:rsid w:val="005900A4"/>
    <w:rsid w:val="0059785A"/>
    <w:rsid w:val="005A6F92"/>
    <w:rsid w:val="005B264F"/>
    <w:rsid w:val="005B481B"/>
    <w:rsid w:val="0061785D"/>
    <w:rsid w:val="0064154C"/>
    <w:rsid w:val="00645610"/>
    <w:rsid w:val="006473EA"/>
    <w:rsid w:val="00650F72"/>
    <w:rsid w:val="0066002C"/>
    <w:rsid w:val="00662081"/>
    <w:rsid w:val="0066541B"/>
    <w:rsid w:val="006775CE"/>
    <w:rsid w:val="00681DE0"/>
    <w:rsid w:val="00683746"/>
    <w:rsid w:val="00696EAD"/>
    <w:rsid w:val="006C223E"/>
    <w:rsid w:val="006C6C65"/>
    <w:rsid w:val="006D292D"/>
    <w:rsid w:val="006E0158"/>
    <w:rsid w:val="006F2F4F"/>
    <w:rsid w:val="00702110"/>
    <w:rsid w:val="00723561"/>
    <w:rsid w:val="00724AD5"/>
    <w:rsid w:val="00737B66"/>
    <w:rsid w:val="00741AC3"/>
    <w:rsid w:val="007439DB"/>
    <w:rsid w:val="007505FC"/>
    <w:rsid w:val="00752AF4"/>
    <w:rsid w:val="007568FE"/>
    <w:rsid w:val="00764480"/>
    <w:rsid w:val="00771CE5"/>
    <w:rsid w:val="00790425"/>
    <w:rsid w:val="0079369B"/>
    <w:rsid w:val="007C4400"/>
    <w:rsid w:val="00814A4E"/>
    <w:rsid w:val="00830011"/>
    <w:rsid w:val="00834969"/>
    <w:rsid w:val="008509F1"/>
    <w:rsid w:val="00875673"/>
    <w:rsid w:val="00875865"/>
    <w:rsid w:val="00882B6F"/>
    <w:rsid w:val="00891369"/>
    <w:rsid w:val="008A0B03"/>
    <w:rsid w:val="008D182D"/>
    <w:rsid w:val="00901A45"/>
    <w:rsid w:val="00922A13"/>
    <w:rsid w:val="009301D2"/>
    <w:rsid w:val="009354DE"/>
    <w:rsid w:val="00955961"/>
    <w:rsid w:val="00955E71"/>
    <w:rsid w:val="00A074B3"/>
    <w:rsid w:val="00A17CE2"/>
    <w:rsid w:val="00A462EC"/>
    <w:rsid w:val="00A61B87"/>
    <w:rsid w:val="00A663EF"/>
    <w:rsid w:val="00A721DE"/>
    <w:rsid w:val="00A7487E"/>
    <w:rsid w:val="00A80595"/>
    <w:rsid w:val="00A86EFA"/>
    <w:rsid w:val="00A93FF3"/>
    <w:rsid w:val="00AA0211"/>
    <w:rsid w:val="00AA263C"/>
    <w:rsid w:val="00AB4B5D"/>
    <w:rsid w:val="00AC11DA"/>
    <w:rsid w:val="00AC4659"/>
    <w:rsid w:val="00AC6BCB"/>
    <w:rsid w:val="00AD527B"/>
    <w:rsid w:val="00AE56A2"/>
    <w:rsid w:val="00AE785C"/>
    <w:rsid w:val="00AF18FD"/>
    <w:rsid w:val="00AF41E4"/>
    <w:rsid w:val="00AF6782"/>
    <w:rsid w:val="00AF6984"/>
    <w:rsid w:val="00B164B7"/>
    <w:rsid w:val="00B209B2"/>
    <w:rsid w:val="00B34BB5"/>
    <w:rsid w:val="00B41743"/>
    <w:rsid w:val="00B44A4C"/>
    <w:rsid w:val="00B63764"/>
    <w:rsid w:val="00B67EE0"/>
    <w:rsid w:val="00B8685D"/>
    <w:rsid w:val="00B9032C"/>
    <w:rsid w:val="00BA09C8"/>
    <w:rsid w:val="00BA7D0A"/>
    <w:rsid w:val="00BD79EE"/>
    <w:rsid w:val="00C1490D"/>
    <w:rsid w:val="00C435FC"/>
    <w:rsid w:val="00C5006B"/>
    <w:rsid w:val="00C5297E"/>
    <w:rsid w:val="00C64831"/>
    <w:rsid w:val="00C65835"/>
    <w:rsid w:val="00C67A4F"/>
    <w:rsid w:val="00CC2648"/>
    <w:rsid w:val="00CC3644"/>
    <w:rsid w:val="00CD7592"/>
    <w:rsid w:val="00CD7DAC"/>
    <w:rsid w:val="00D115D1"/>
    <w:rsid w:val="00D14E33"/>
    <w:rsid w:val="00D16581"/>
    <w:rsid w:val="00D16839"/>
    <w:rsid w:val="00D30CBF"/>
    <w:rsid w:val="00D447BD"/>
    <w:rsid w:val="00D71FF7"/>
    <w:rsid w:val="00D807E7"/>
    <w:rsid w:val="00D8537C"/>
    <w:rsid w:val="00D93128"/>
    <w:rsid w:val="00DB5DD9"/>
    <w:rsid w:val="00DB7D92"/>
    <w:rsid w:val="00DC1B8B"/>
    <w:rsid w:val="00DC61AB"/>
    <w:rsid w:val="00DE2079"/>
    <w:rsid w:val="00DE3117"/>
    <w:rsid w:val="00E04CBC"/>
    <w:rsid w:val="00E15A3D"/>
    <w:rsid w:val="00E46349"/>
    <w:rsid w:val="00E573A2"/>
    <w:rsid w:val="00E801BB"/>
    <w:rsid w:val="00E93830"/>
    <w:rsid w:val="00EA7A50"/>
    <w:rsid w:val="00EB6D74"/>
    <w:rsid w:val="00EC651C"/>
    <w:rsid w:val="00ED30CB"/>
    <w:rsid w:val="00F0171A"/>
    <w:rsid w:val="00F073F7"/>
    <w:rsid w:val="00F12139"/>
    <w:rsid w:val="00F1767F"/>
    <w:rsid w:val="00F319D2"/>
    <w:rsid w:val="00F50AA4"/>
    <w:rsid w:val="00F54F94"/>
    <w:rsid w:val="00F622B1"/>
    <w:rsid w:val="00F771A8"/>
    <w:rsid w:val="00F90742"/>
    <w:rsid w:val="00FA17D3"/>
    <w:rsid w:val="00FB64A7"/>
    <w:rsid w:val="00FC7CB3"/>
    <w:rsid w:val="00FE79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
    <w:name w:val="Unresolved Mention"/>
    <w:basedOn w:val="DefaultParagraphFont"/>
    <w:uiPriority w:val="99"/>
    <w:semiHidden/>
    <w:unhideWhenUsed/>
    <w:rsid w:val="00771CE5"/>
    <w:rPr>
      <w:color w:val="808080"/>
      <w:shd w:val="clear" w:color="auto" w:fill="E6E6E6"/>
    </w:rPr>
  </w:style>
  <w:style w:type="table" w:styleId="TableGrid">
    <w:name w:val="Table Grid"/>
    <w:basedOn w:val="TableNormal"/>
    <w:uiPriority w:val="39"/>
    <w:unhideWhenUsed/>
    <w:rsid w:val="00F62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562961">
      <w:bodyDiv w:val="1"/>
      <w:marLeft w:val="0"/>
      <w:marRight w:val="0"/>
      <w:marTop w:val="0"/>
      <w:marBottom w:val="0"/>
      <w:divBdr>
        <w:top w:val="none" w:sz="0" w:space="0" w:color="auto"/>
        <w:left w:val="none" w:sz="0" w:space="0" w:color="auto"/>
        <w:bottom w:val="none" w:sz="0" w:space="0" w:color="auto"/>
        <w:right w:val="none" w:sz="0" w:space="0" w:color="auto"/>
      </w:divBdr>
    </w:div>
    <w:div w:id="217015088">
      <w:bodyDiv w:val="1"/>
      <w:marLeft w:val="0"/>
      <w:marRight w:val="0"/>
      <w:marTop w:val="0"/>
      <w:marBottom w:val="0"/>
      <w:divBdr>
        <w:top w:val="none" w:sz="0" w:space="0" w:color="auto"/>
        <w:left w:val="none" w:sz="0" w:space="0" w:color="auto"/>
        <w:bottom w:val="none" w:sz="0" w:space="0" w:color="auto"/>
        <w:right w:val="none" w:sz="0" w:space="0" w:color="auto"/>
      </w:divBdr>
      <w:divsChild>
        <w:div w:id="1407798571">
          <w:marLeft w:val="0"/>
          <w:marRight w:val="0"/>
          <w:marTop w:val="0"/>
          <w:marBottom w:val="0"/>
          <w:divBdr>
            <w:top w:val="none" w:sz="0" w:space="0" w:color="auto"/>
            <w:left w:val="none" w:sz="0" w:space="0" w:color="auto"/>
            <w:bottom w:val="none" w:sz="0" w:space="0" w:color="auto"/>
            <w:right w:val="none" w:sz="0" w:space="0" w:color="auto"/>
          </w:divBdr>
          <w:divsChild>
            <w:div w:id="2062633504">
              <w:marLeft w:val="0"/>
              <w:marRight w:val="0"/>
              <w:marTop w:val="0"/>
              <w:marBottom w:val="0"/>
              <w:divBdr>
                <w:top w:val="none" w:sz="0" w:space="0" w:color="auto"/>
                <w:left w:val="none" w:sz="0" w:space="0" w:color="auto"/>
                <w:bottom w:val="none" w:sz="0" w:space="0" w:color="auto"/>
                <w:right w:val="none" w:sz="0" w:space="0" w:color="auto"/>
              </w:divBdr>
              <w:divsChild>
                <w:div w:id="1760833976">
                  <w:marLeft w:val="0"/>
                  <w:marRight w:val="0"/>
                  <w:marTop w:val="0"/>
                  <w:marBottom w:val="0"/>
                  <w:divBdr>
                    <w:top w:val="none" w:sz="0" w:space="0" w:color="auto"/>
                    <w:left w:val="none" w:sz="0" w:space="0" w:color="auto"/>
                    <w:bottom w:val="none" w:sz="0" w:space="0" w:color="auto"/>
                    <w:right w:val="none" w:sz="0" w:space="0" w:color="auto"/>
                  </w:divBdr>
                  <w:divsChild>
                    <w:div w:id="1849518066">
                      <w:marLeft w:val="0"/>
                      <w:marRight w:val="0"/>
                      <w:marTop w:val="0"/>
                      <w:marBottom w:val="0"/>
                      <w:divBdr>
                        <w:top w:val="none" w:sz="0" w:space="0" w:color="auto"/>
                        <w:left w:val="none" w:sz="0" w:space="0" w:color="auto"/>
                        <w:bottom w:val="none" w:sz="0" w:space="0" w:color="auto"/>
                        <w:right w:val="none" w:sz="0" w:space="0" w:color="auto"/>
                      </w:divBdr>
                      <w:divsChild>
                        <w:div w:id="1248533629">
                          <w:marLeft w:val="-225"/>
                          <w:marRight w:val="-225"/>
                          <w:marTop w:val="0"/>
                          <w:marBottom w:val="0"/>
                          <w:divBdr>
                            <w:top w:val="none" w:sz="0" w:space="0" w:color="auto"/>
                            <w:left w:val="none" w:sz="0" w:space="0" w:color="auto"/>
                            <w:bottom w:val="none" w:sz="0" w:space="0" w:color="auto"/>
                            <w:right w:val="none" w:sz="0" w:space="0" w:color="auto"/>
                          </w:divBdr>
                          <w:divsChild>
                            <w:div w:id="468865078">
                              <w:marLeft w:val="0"/>
                              <w:marRight w:val="0"/>
                              <w:marTop w:val="0"/>
                              <w:marBottom w:val="0"/>
                              <w:divBdr>
                                <w:top w:val="none" w:sz="0" w:space="0" w:color="auto"/>
                                <w:left w:val="none" w:sz="0" w:space="0" w:color="auto"/>
                                <w:bottom w:val="none" w:sz="0" w:space="0" w:color="auto"/>
                                <w:right w:val="none" w:sz="0" w:space="0" w:color="auto"/>
                              </w:divBdr>
                              <w:divsChild>
                                <w:div w:id="1172183449">
                                  <w:marLeft w:val="0"/>
                                  <w:marRight w:val="0"/>
                                  <w:marTop w:val="0"/>
                                  <w:marBottom w:val="0"/>
                                  <w:divBdr>
                                    <w:top w:val="none" w:sz="0" w:space="0" w:color="auto"/>
                                    <w:left w:val="none" w:sz="0" w:space="0" w:color="auto"/>
                                    <w:bottom w:val="none" w:sz="0" w:space="0" w:color="auto"/>
                                    <w:right w:val="none" w:sz="0" w:space="0" w:color="auto"/>
                                  </w:divBdr>
                                  <w:divsChild>
                                    <w:div w:id="1049963501">
                                      <w:marLeft w:val="0"/>
                                      <w:marRight w:val="0"/>
                                      <w:marTop w:val="525"/>
                                      <w:marBottom w:val="0"/>
                                      <w:divBdr>
                                        <w:top w:val="none" w:sz="0" w:space="0" w:color="auto"/>
                                        <w:left w:val="none" w:sz="0" w:space="0" w:color="auto"/>
                                        <w:bottom w:val="none" w:sz="0" w:space="0" w:color="auto"/>
                                        <w:right w:val="none" w:sz="0" w:space="0" w:color="auto"/>
                                      </w:divBdr>
                                      <w:divsChild>
                                        <w:div w:id="495729907">
                                          <w:marLeft w:val="0"/>
                                          <w:marRight w:val="0"/>
                                          <w:marTop w:val="0"/>
                                          <w:marBottom w:val="0"/>
                                          <w:divBdr>
                                            <w:top w:val="none" w:sz="0" w:space="0" w:color="auto"/>
                                            <w:left w:val="none" w:sz="0" w:space="0" w:color="auto"/>
                                            <w:bottom w:val="none" w:sz="0" w:space="0" w:color="auto"/>
                                            <w:right w:val="none" w:sz="0" w:space="0" w:color="auto"/>
                                          </w:divBdr>
                                          <w:divsChild>
                                            <w:div w:id="985009180">
                                              <w:blockQuote w:val="1"/>
                                              <w:marLeft w:val="0"/>
                                              <w:marRight w:val="0"/>
                                              <w:marTop w:val="360"/>
                                              <w:marBottom w:val="360"/>
                                              <w:divBdr>
                                                <w:top w:val="none" w:sz="0" w:space="0" w:color="auto"/>
                                                <w:left w:val="single" w:sz="48" w:space="8" w:color="000000"/>
                                                <w:bottom w:val="none" w:sz="0" w:space="0" w:color="auto"/>
                                                <w:right w:val="none" w:sz="0" w:space="0" w:color="auto"/>
                                              </w:divBdr>
                                            </w:div>
                                          </w:divsChild>
                                        </w:div>
                                      </w:divsChild>
                                    </w:div>
                                  </w:divsChild>
                                </w:div>
                              </w:divsChild>
                            </w:div>
                          </w:divsChild>
                        </w:div>
                      </w:divsChild>
                    </w:div>
                  </w:divsChild>
                </w:div>
              </w:divsChild>
            </w:div>
          </w:divsChild>
        </w:div>
      </w:divsChild>
    </w:div>
    <w:div w:id="347873657">
      <w:bodyDiv w:val="1"/>
      <w:marLeft w:val="0"/>
      <w:marRight w:val="0"/>
      <w:marTop w:val="0"/>
      <w:marBottom w:val="0"/>
      <w:divBdr>
        <w:top w:val="none" w:sz="0" w:space="0" w:color="auto"/>
        <w:left w:val="none" w:sz="0" w:space="0" w:color="auto"/>
        <w:bottom w:val="none" w:sz="0" w:space="0" w:color="auto"/>
        <w:right w:val="none" w:sz="0" w:space="0" w:color="auto"/>
      </w:divBdr>
    </w:div>
    <w:div w:id="580018828">
      <w:bodyDiv w:val="1"/>
      <w:marLeft w:val="0"/>
      <w:marRight w:val="0"/>
      <w:marTop w:val="0"/>
      <w:marBottom w:val="0"/>
      <w:divBdr>
        <w:top w:val="none" w:sz="0" w:space="0" w:color="auto"/>
        <w:left w:val="none" w:sz="0" w:space="0" w:color="auto"/>
        <w:bottom w:val="none" w:sz="0" w:space="0" w:color="auto"/>
        <w:right w:val="none" w:sz="0" w:space="0" w:color="auto"/>
      </w:divBdr>
    </w:div>
    <w:div w:id="853962668">
      <w:bodyDiv w:val="1"/>
      <w:marLeft w:val="0"/>
      <w:marRight w:val="0"/>
      <w:marTop w:val="0"/>
      <w:marBottom w:val="0"/>
      <w:divBdr>
        <w:top w:val="none" w:sz="0" w:space="0" w:color="auto"/>
        <w:left w:val="none" w:sz="0" w:space="0" w:color="auto"/>
        <w:bottom w:val="none" w:sz="0" w:space="0" w:color="auto"/>
        <w:right w:val="none" w:sz="0" w:space="0" w:color="auto"/>
      </w:divBdr>
    </w:div>
    <w:div w:id="856625477">
      <w:bodyDiv w:val="1"/>
      <w:marLeft w:val="0"/>
      <w:marRight w:val="0"/>
      <w:marTop w:val="0"/>
      <w:marBottom w:val="0"/>
      <w:divBdr>
        <w:top w:val="none" w:sz="0" w:space="0" w:color="auto"/>
        <w:left w:val="none" w:sz="0" w:space="0" w:color="auto"/>
        <w:bottom w:val="none" w:sz="0" w:space="0" w:color="auto"/>
        <w:right w:val="none" w:sz="0" w:space="0" w:color="auto"/>
      </w:divBdr>
      <w:divsChild>
        <w:div w:id="1754740084">
          <w:marLeft w:val="0"/>
          <w:marRight w:val="0"/>
          <w:marTop w:val="0"/>
          <w:marBottom w:val="0"/>
          <w:divBdr>
            <w:top w:val="none" w:sz="0" w:space="0" w:color="auto"/>
            <w:left w:val="none" w:sz="0" w:space="0" w:color="auto"/>
            <w:bottom w:val="none" w:sz="0" w:space="0" w:color="auto"/>
            <w:right w:val="none" w:sz="0" w:space="0" w:color="auto"/>
          </w:divBdr>
        </w:div>
        <w:div w:id="1887377450">
          <w:marLeft w:val="0"/>
          <w:marRight w:val="0"/>
          <w:marTop w:val="0"/>
          <w:marBottom w:val="0"/>
          <w:divBdr>
            <w:top w:val="none" w:sz="0" w:space="0" w:color="auto"/>
            <w:left w:val="none" w:sz="0" w:space="0" w:color="auto"/>
            <w:bottom w:val="none" w:sz="0" w:space="0" w:color="auto"/>
            <w:right w:val="none" w:sz="0" w:space="0" w:color="auto"/>
          </w:divBdr>
        </w:div>
        <w:div w:id="194537664">
          <w:marLeft w:val="0"/>
          <w:marRight w:val="0"/>
          <w:marTop w:val="0"/>
          <w:marBottom w:val="0"/>
          <w:divBdr>
            <w:top w:val="none" w:sz="0" w:space="0" w:color="auto"/>
            <w:left w:val="none" w:sz="0" w:space="0" w:color="auto"/>
            <w:bottom w:val="none" w:sz="0" w:space="0" w:color="auto"/>
            <w:right w:val="none" w:sz="0" w:space="0" w:color="auto"/>
          </w:divBdr>
          <w:divsChild>
            <w:div w:id="1628976014">
              <w:marLeft w:val="0"/>
              <w:marRight w:val="0"/>
              <w:marTop w:val="0"/>
              <w:marBottom w:val="0"/>
              <w:divBdr>
                <w:top w:val="none" w:sz="0" w:space="0" w:color="auto"/>
                <w:left w:val="none" w:sz="0" w:space="0" w:color="auto"/>
                <w:bottom w:val="none" w:sz="0" w:space="0" w:color="auto"/>
                <w:right w:val="none" w:sz="0" w:space="0" w:color="auto"/>
              </w:divBdr>
              <w:divsChild>
                <w:div w:id="585459974">
                  <w:marLeft w:val="0"/>
                  <w:marRight w:val="0"/>
                  <w:marTop w:val="0"/>
                  <w:marBottom w:val="0"/>
                  <w:divBdr>
                    <w:top w:val="none" w:sz="0" w:space="0" w:color="auto"/>
                    <w:left w:val="none" w:sz="0" w:space="0" w:color="auto"/>
                    <w:bottom w:val="none" w:sz="0" w:space="0" w:color="auto"/>
                    <w:right w:val="none" w:sz="0" w:space="0" w:color="auto"/>
                  </w:divBdr>
                </w:div>
                <w:div w:id="1110853673">
                  <w:marLeft w:val="0"/>
                  <w:marRight w:val="0"/>
                  <w:marTop w:val="0"/>
                  <w:marBottom w:val="0"/>
                  <w:divBdr>
                    <w:top w:val="none" w:sz="0" w:space="0" w:color="auto"/>
                    <w:left w:val="none" w:sz="0" w:space="0" w:color="auto"/>
                    <w:bottom w:val="none" w:sz="0" w:space="0" w:color="auto"/>
                    <w:right w:val="none" w:sz="0" w:space="0" w:color="auto"/>
                  </w:divBdr>
                </w:div>
              </w:divsChild>
            </w:div>
            <w:div w:id="1453015908">
              <w:marLeft w:val="0"/>
              <w:marRight w:val="0"/>
              <w:marTop w:val="0"/>
              <w:marBottom w:val="0"/>
              <w:divBdr>
                <w:top w:val="none" w:sz="0" w:space="0" w:color="auto"/>
                <w:left w:val="none" w:sz="0" w:space="0" w:color="auto"/>
                <w:bottom w:val="none" w:sz="0" w:space="0" w:color="auto"/>
                <w:right w:val="none" w:sz="0" w:space="0" w:color="auto"/>
              </w:divBdr>
            </w:div>
            <w:div w:id="1691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1120101611">
      <w:bodyDiv w:val="1"/>
      <w:marLeft w:val="0"/>
      <w:marRight w:val="0"/>
      <w:marTop w:val="0"/>
      <w:marBottom w:val="0"/>
      <w:divBdr>
        <w:top w:val="none" w:sz="0" w:space="0" w:color="auto"/>
        <w:left w:val="none" w:sz="0" w:space="0" w:color="auto"/>
        <w:bottom w:val="none" w:sz="0" w:space="0" w:color="auto"/>
        <w:right w:val="none" w:sz="0" w:space="0" w:color="auto"/>
      </w:divBdr>
    </w:div>
    <w:div w:id="1141850311">
      <w:bodyDiv w:val="1"/>
      <w:marLeft w:val="0"/>
      <w:marRight w:val="0"/>
      <w:marTop w:val="0"/>
      <w:marBottom w:val="0"/>
      <w:divBdr>
        <w:top w:val="none" w:sz="0" w:space="0" w:color="auto"/>
        <w:left w:val="none" w:sz="0" w:space="0" w:color="auto"/>
        <w:bottom w:val="none" w:sz="0" w:space="0" w:color="auto"/>
        <w:right w:val="none" w:sz="0" w:space="0" w:color="auto"/>
      </w:divBdr>
    </w:div>
    <w:div w:id="1162744200">
      <w:bodyDiv w:val="1"/>
      <w:marLeft w:val="0"/>
      <w:marRight w:val="0"/>
      <w:marTop w:val="0"/>
      <w:marBottom w:val="0"/>
      <w:divBdr>
        <w:top w:val="none" w:sz="0" w:space="0" w:color="auto"/>
        <w:left w:val="none" w:sz="0" w:space="0" w:color="auto"/>
        <w:bottom w:val="none" w:sz="0" w:space="0" w:color="auto"/>
        <w:right w:val="none" w:sz="0" w:space="0" w:color="auto"/>
      </w:divBdr>
    </w:div>
    <w:div w:id="1320960915">
      <w:bodyDiv w:val="1"/>
      <w:marLeft w:val="0"/>
      <w:marRight w:val="0"/>
      <w:marTop w:val="0"/>
      <w:marBottom w:val="0"/>
      <w:divBdr>
        <w:top w:val="none" w:sz="0" w:space="0" w:color="auto"/>
        <w:left w:val="none" w:sz="0" w:space="0" w:color="auto"/>
        <w:bottom w:val="none" w:sz="0" w:space="0" w:color="auto"/>
        <w:right w:val="none" w:sz="0" w:space="0" w:color="auto"/>
      </w:divBdr>
    </w:div>
    <w:div w:id="1432774739">
      <w:bodyDiv w:val="1"/>
      <w:marLeft w:val="0"/>
      <w:marRight w:val="0"/>
      <w:marTop w:val="0"/>
      <w:marBottom w:val="0"/>
      <w:divBdr>
        <w:top w:val="none" w:sz="0" w:space="0" w:color="auto"/>
        <w:left w:val="none" w:sz="0" w:space="0" w:color="auto"/>
        <w:bottom w:val="none" w:sz="0" w:space="0" w:color="auto"/>
        <w:right w:val="none" w:sz="0" w:space="0" w:color="auto"/>
      </w:divBdr>
    </w:div>
    <w:div w:id="1687513449">
      <w:bodyDiv w:val="1"/>
      <w:marLeft w:val="0"/>
      <w:marRight w:val="0"/>
      <w:marTop w:val="0"/>
      <w:marBottom w:val="0"/>
      <w:divBdr>
        <w:top w:val="none" w:sz="0" w:space="0" w:color="auto"/>
        <w:left w:val="none" w:sz="0" w:space="0" w:color="auto"/>
        <w:bottom w:val="none" w:sz="0" w:space="0" w:color="auto"/>
        <w:right w:val="none" w:sz="0" w:space="0" w:color="auto"/>
      </w:divBdr>
    </w:div>
    <w:div w:id="1698891412">
      <w:bodyDiv w:val="1"/>
      <w:marLeft w:val="0"/>
      <w:marRight w:val="0"/>
      <w:marTop w:val="0"/>
      <w:marBottom w:val="0"/>
      <w:divBdr>
        <w:top w:val="none" w:sz="0" w:space="0" w:color="auto"/>
        <w:left w:val="none" w:sz="0" w:space="0" w:color="auto"/>
        <w:bottom w:val="none" w:sz="0" w:space="0" w:color="auto"/>
        <w:right w:val="none" w:sz="0" w:space="0" w:color="auto"/>
      </w:divBdr>
      <w:divsChild>
        <w:div w:id="2051100867">
          <w:marLeft w:val="0"/>
          <w:marRight w:val="0"/>
          <w:marTop w:val="0"/>
          <w:marBottom w:val="0"/>
          <w:divBdr>
            <w:top w:val="none" w:sz="0" w:space="0" w:color="auto"/>
            <w:left w:val="none" w:sz="0" w:space="0" w:color="auto"/>
            <w:bottom w:val="none" w:sz="0" w:space="0" w:color="auto"/>
            <w:right w:val="none" w:sz="0" w:space="0" w:color="auto"/>
          </w:divBdr>
        </w:div>
        <w:div w:id="880366816">
          <w:marLeft w:val="0"/>
          <w:marRight w:val="0"/>
          <w:marTop w:val="0"/>
          <w:marBottom w:val="0"/>
          <w:divBdr>
            <w:top w:val="none" w:sz="0" w:space="0" w:color="auto"/>
            <w:left w:val="none" w:sz="0" w:space="0" w:color="auto"/>
            <w:bottom w:val="none" w:sz="0" w:space="0" w:color="auto"/>
            <w:right w:val="none" w:sz="0" w:space="0" w:color="auto"/>
          </w:divBdr>
        </w:div>
        <w:div w:id="1192568517">
          <w:marLeft w:val="0"/>
          <w:marRight w:val="0"/>
          <w:marTop w:val="0"/>
          <w:marBottom w:val="0"/>
          <w:divBdr>
            <w:top w:val="none" w:sz="0" w:space="0" w:color="auto"/>
            <w:left w:val="none" w:sz="0" w:space="0" w:color="auto"/>
            <w:bottom w:val="none" w:sz="0" w:space="0" w:color="auto"/>
            <w:right w:val="none" w:sz="0" w:space="0" w:color="auto"/>
          </w:divBdr>
          <w:divsChild>
            <w:div w:id="211384633">
              <w:marLeft w:val="0"/>
              <w:marRight w:val="0"/>
              <w:marTop w:val="0"/>
              <w:marBottom w:val="0"/>
              <w:divBdr>
                <w:top w:val="none" w:sz="0" w:space="0" w:color="auto"/>
                <w:left w:val="none" w:sz="0" w:space="0" w:color="auto"/>
                <w:bottom w:val="none" w:sz="0" w:space="0" w:color="auto"/>
                <w:right w:val="none" w:sz="0" w:space="0" w:color="auto"/>
              </w:divBdr>
              <w:divsChild>
                <w:div w:id="1232958019">
                  <w:marLeft w:val="0"/>
                  <w:marRight w:val="0"/>
                  <w:marTop w:val="0"/>
                  <w:marBottom w:val="0"/>
                  <w:divBdr>
                    <w:top w:val="none" w:sz="0" w:space="0" w:color="auto"/>
                    <w:left w:val="none" w:sz="0" w:space="0" w:color="auto"/>
                    <w:bottom w:val="none" w:sz="0" w:space="0" w:color="auto"/>
                    <w:right w:val="none" w:sz="0" w:space="0" w:color="auto"/>
                  </w:divBdr>
                </w:div>
                <w:div w:id="645010477">
                  <w:marLeft w:val="0"/>
                  <w:marRight w:val="0"/>
                  <w:marTop w:val="0"/>
                  <w:marBottom w:val="0"/>
                  <w:divBdr>
                    <w:top w:val="none" w:sz="0" w:space="0" w:color="auto"/>
                    <w:left w:val="none" w:sz="0" w:space="0" w:color="auto"/>
                    <w:bottom w:val="none" w:sz="0" w:space="0" w:color="auto"/>
                    <w:right w:val="none" w:sz="0" w:space="0" w:color="auto"/>
                  </w:divBdr>
                </w:div>
              </w:divsChild>
            </w:div>
            <w:div w:id="492260198">
              <w:marLeft w:val="0"/>
              <w:marRight w:val="0"/>
              <w:marTop w:val="0"/>
              <w:marBottom w:val="0"/>
              <w:divBdr>
                <w:top w:val="none" w:sz="0" w:space="0" w:color="auto"/>
                <w:left w:val="none" w:sz="0" w:space="0" w:color="auto"/>
                <w:bottom w:val="none" w:sz="0" w:space="0" w:color="auto"/>
                <w:right w:val="none" w:sz="0" w:space="0" w:color="auto"/>
              </w:divBdr>
            </w:div>
            <w:div w:id="6001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41714">
      <w:bodyDiv w:val="1"/>
      <w:marLeft w:val="0"/>
      <w:marRight w:val="0"/>
      <w:marTop w:val="0"/>
      <w:marBottom w:val="0"/>
      <w:divBdr>
        <w:top w:val="none" w:sz="0" w:space="0" w:color="auto"/>
        <w:left w:val="none" w:sz="0" w:space="0" w:color="auto"/>
        <w:bottom w:val="none" w:sz="0" w:space="0" w:color="auto"/>
        <w:right w:val="none" w:sz="0" w:space="0" w:color="auto"/>
      </w:divBdr>
    </w:div>
    <w:div w:id="19343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d.jessop@net-c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cent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Office</dc:creator>
  <cp:lastModifiedBy>Gord</cp:lastModifiedBy>
  <cp:revision>7</cp:revision>
  <cp:lastPrinted>2017-09-19T00:38:00Z</cp:lastPrinted>
  <dcterms:created xsi:type="dcterms:W3CDTF">2017-12-04T19:29:00Z</dcterms:created>
  <dcterms:modified xsi:type="dcterms:W3CDTF">2017-12-05T15:11:00Z</dcterms:modified>
</cp:coreProperties>
</file>